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tbl>
      <w:tblPr>
        <w:tblStyle w:val="TableNormal"/>
        <w:tblW w:w="8494" w:type="dxa"/>
        <w:tblInd w:w="21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D0DDEF"/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4247"/>
        <w:gridCol w:w="4247"/>
      </w:tblGrid>
      <w:tr w:rsidR="00051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39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3FA" w:rsidRDefault="004679DB">
            <w:pPr>
              <w:pStyle w:val="CuerpoA"/>
              <w:rPr>
                <w:rStyle w:val="Ninguno"/>
              </w:rPr>
            </w:pPr>
            <w:bookmarkStart w:id="0" w:name="_GoBack"/>
            <w:bookmarkEnd w:id="0"/>
            <w:r>
              <w:rPr>
                <w:rStyle w:val="Ninguno"/>
              </w:rPr>
              <w:t>FORTALEZAS</w:t>
            </w: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4679DB">
            <w:pPr>
              <w:pStyle w:val="Cuerpo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Grupo heterogéneo de profesionales con diferentes perfiles.</w:t>
            </w: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4679DB">
            <w:pPr>
              <w:pStyle w:val="Cuerpo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Respuesta educativa adecuada al alumnado que acude al centro.</w:t>
            </w: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4679DB">
            <w:pPr>
              <w:pStyle w:val="Cuerpo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 xml:space="preserve">Ubicación del Colegio </w:t>
            </w: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4679DB">
            <w:pPr>
              <w:pStyle w:val="Cuerpo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Pertenencia a una ONL consolidada en ámbito social.</w:t>
            </w: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4679DB">
            <w:pPr>
              <w:pStyle w:val="Cuerpo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 xml:space="preserve">Visión positiva del colegio por </w:t>
            </w:r>
            <w:r>
              <w:rPr>
                <w:rStyle w:val="Ninguno"/>
              </w:rPr>
              <w:t>parte de familias y alumnado.</w:t>
            </w: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4679DB">
            <w:pPr>
              <w:pStyle w:val="Cuerpo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Concierto educativo vigente hasta 2023</w:t>
            </w: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4679DB">
            <w:pPr>
              <w:pStyle w:val="Cuerpo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Ratios adecuadas, con visto bueno de la administración.</w:t>
            </w: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4679DB">
            <w:pPr>
              <w:pStyle w:val="Cuerpo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Relación con otros centros y entidades.</w:t>
            </w: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4679DB">
            <w:pPr>
              <w:pStyle w:val="Cuerpo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Dotación de material de las aulas.</w:t>
            </w: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4679DB">
            <w:pPr>
              <w:pStyle w:val="Cuerpo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Realización de actividades en entornos reales (com</w:t>
            </w:r>
            <w:r>
              <w:rPr>
                <w:rStyle w:val="Ninguno"/>
              </w:rPr>
              <w:t xml:space="preserve">plementarias). Algo que la </w:t>
            </w:r>
            <w:proofErr w:type="spellStart"/>
            <w:r>
              <w:rPr>
                <w:rStyle w:val="Ninguno"/>
              </w:rPr>
              <w:t>Lomce</w:t>
            </w:r>
            <w:proofErr w:type="spellEnd"/>
            <w:r>
              <w:rPr>
                <w:rStyle w:val="Ninguno"/>
              </w:rPr>
              <w:t xml:space="preserve"> valora como fundamental para el trabajo de las competencias clave.</w:t>
            </w: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0513FA">
            <w:pPr>
              <w:pStyle w:val="CuerpoA"/>
              <w:spacing w:after="0" w:line="240" w:lineRule="auto"/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3FA" w:rsidRDefault="004679DB">
            <w:pPr>
              <w:pStyle w:val="Cuerpo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DEBILIDADES</w:t>
            </w: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4679DB">
            <w:pPr>
              <w:pStyle w:val="Cuerpo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Infraestructuras mejorables.</w:t>
            </w: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4679DB">
            <w:pPr>
              <w:pStyle w:val="Cuerpo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Sistema de evaluación académica del alumnado no estandarizado</w:t>
            </w: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4679DB">
            <w:pPr>
              <w:pStyle w:val="Cuerpo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 xml:space="preserve">Baja coordinación entre </w:t>
            </w:r>
            <w:r>
              <w:rPr>
                <w:rStyle w:val="Ninguno"/>
              </w:rPr>
              <w:t>profesionales.</w:t>
            </w: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4679DB">
            <w:pPr>
              <w:pStyle w:val="Cuerpo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 xml:space="preserve">Matrícula y entradas de alumnado poco predecibles </w:t>
            </w: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4679DB">
            <w:pPr>
              <w:pStyle w:val="Cuerpo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Frecuencia de cambio de los equipos directivos/director@</w:t>
            </w: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4679DB">
            <w:pPr>
              <w:pStyle w:val="Cuerpo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Falta de reconocimiento del talento entre los profesionales</w:t>
            </w:r>
          </w:p>
          <w:p w:rsidR="000513FA" w:rsidRDefault="000513FA">
            <w:pPr>
              <w:pStyle w:val="CuerpoA"/>
              <w:spacing w:after="0" w:line="240" w:lineRule="auto"/>
            </w:pPr>
          </w:p>
        </w:tc>
      </w:tr>
      <w:tr w:rsidR="000513F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420"/>
        </w:trPr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3FA" w:rsidRDefault="004679DB">
            <w:pPr>
              <w:pStyle w:val="Cuerpo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lastRenderedPageBreak/>
              <w:t>OPORTUNIDADES</w:t>
            </w: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4679DB">
            <w:pPr>
              <w:pStyle w:val="Cuerpo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 xml:space="preserve">Interés y motivación de profesionales por la </w:t>
            </w:r>
            <w:r>
              <w:rPr>
                <w:rStyle w:val="Ninguno"/>
              </w:rPr>
              <w:t>mejora educativa</w:t>
            </w: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4679DB">
            <w:pPr>
              <w:pStyle w:val="Cuerpo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Potenciación de actividades inclusivas.</w:t>
            </w: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4679DB">
            <w:pPr>
              <w:pStyle w:val="Cuerpo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Interés de otros centros y familias en nuestra modalidad educativa.</w:t>
            </w: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4679DB">
            <w:pPr>
              <w:pStyle w:val="Cuerpo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 xml:space="preserve">Adaptación del proceso de enseñanza aprendizaje a la </w:t>
            </w:r>
            <w:proofErr w:type="spellStart"/>
            <w:r>
              <w:rPr>
                <w:rStyle w:val="Ninguno"/>
              </w:rPr>
              <w:t>Lomce</w:t>
            </w:r>
            <w:proofErr w:type="spellEnd"/>
            <w:r>
              <w:rPr>
                <w:rStyle w:val="Ninguno"/>
              </w:rPr>
              <w:t xml:space="preserve"> (competencias clave)</w:t>
            </w: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4679DB">
            <w:pPr>
              <w:pStyle w:val="Cuerpo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Alianzas con nuevas entidades para buscar la in</w:t>
            </w:r>
            <w:r>
              <w:rPr>
                <w:rStyle w:val="Ninguno"/>
              </w:rPr>
              <w:t>clusión de nuestro alumnado</w:t>
            </w: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4679DB">
            <w:pPr>
              <w:pStyle w:val="Cuerpo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Realización de proyectos innovadores que proyecten imagen positiva</w:t>
            </w: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4679DB">
            <w:pPr>
              <w:pStyle w:val="Cuerpo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Potenciar modelo de escolarización combinada bidireccional.</w:t>
            </w: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4679DB">
            <w:pPr>
              <w:pStyle w:val="Cuerpo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Fomentar el aumento de prácticas laborales y experiencias formativas inclusivas.</w:t>
            </w: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0513FA">
            <w:pPr>
              <w:pStyle w:val="CuerpoA"/>
              <w:spacing w:after="0" w:line="240" w:lineRule="auto"/>
            </w:pPr>
          </w:p>
        </w:tc>
        <w:tc>
          <w:tcPr>
            <w:tcW w:w="42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0513FA" w:rsidRDefault="004679DB">
            <w:pPr>
              <w:pStyle w:val="Cuerpo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AMENAZAS</w:t>
            </w: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4679DB">
            <w:pPr>
              <w:pStyle w:val="Cuerpo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Imagen desde fuera (etiquetaje)</w:t>
            </w: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4679DB">
            <w:pPr>
              <w:pStyle w:val="Cuerpo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Confusión político-institucional en la necesidad o no de la pervivencia de centros con nuestra modalidad de escolarización.</w:t>
            </w: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4679DB">
            <w:pPr>
              <w:pStyle w:val="Cuerpo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No desarrollo de normas específicas para el desarrollo de la TVA y FPA.</w:t>
            </w: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4679DB">
            <w:pPr>
              <w:pStyle w:val="Cuerpo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 xml:space="preserve">Oferta formativa en </w:t>
            </w:r>
            <w:r>
              <w:rPr>
                <w:rStyle w:val="Ninguno"/>
              </w:rPr>
              <w:t>las etapas de TVA/FPA en otros centros formativos de Educación Especial.</w:t>
            </w: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4679DB">
            <w:pPr>
              <w:pStyle w:val="CuerpoA"/>
              <w:spacing w:after="0" w:line="240" w:lineRule="auto"/>
              <w:rPr>
                <w:rStyle w:val="Ninguno"/>
              </w:rPr>
            </w:pPr>
            <w:r>
              <w:rPr>
                <w:rStyle w:val="Ninguno"/>
              </w:rPr>
              <w:t>Las aulas específicas de los centros ordinarios.</w:t>
            </w:r>
          </w:p>
          <w:p w:rsidR="000513FA" w:rsidRDefault="000513FA">
            <w:pPr>
              <w:pStyle w:val="CuerpoA"/>
              <w:spacing w:after="0" w:line="240" w:lineRule="auto"/>
              <w:rPr>
                <w:rStyle w:val="Ninguno"/>
              </w:rPr>
            </w:pPr>
          </w:p>
          <w:p w:rsidR="000513FA" w:rsidRDefault="004679DB">
            <w:pPr>
              <w:pStyle w:val="CuerpoA"/>
              <w:spacing w:after="0" w:line="240" w:lineRule="auto"/>
            </w:pPr>
            <w:r>
              <w:rPr>
                <w:rStyle w:val="Ninguno"/>
              </w:rPr>
              <w:t>PIA a los 16 años.</w:t>
            </w:r>
          </w:p>
        </w:tc>
      </w:tr>
    </w:tbl>
    <w:p w:rsidR="000513FA" w:rsidRDefault="000513FA">
      <w:pPr>
        <w:pStyle w:val="Cuerpo"/>
        <w:widowControl w:val="0"/>
        <w:ind w:left="108" w:hanging="108"/>
      </w:pPr>
    </w:p>
    <w:sectPr w:rsidR="000513F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417" w:right="1701" w:bottom="1417" w:left="1701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79DB" w:rsidRDefault="004679DB">
      <w:r>
        <w:separator/>
      </w:r>
    </w:p>
  </w:endnote>
  <w:endnote w:type="continuationSeparator" w:id="0">
    <w:p w:rsidR="004679DB" w:rsidRDefault="004679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default"/>
  </w:font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1EA" w:rsidRDefault="006421EA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3FA" w:rsidRDefault="000513FA">
    <w:pPr>
      <w:pStyle w:val="Cabeceraypi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1EA" w:rsidRDefault="006421E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79DB" w:rsidRDefault="004679DB">
      <w:r>
        <w:separator/>
      </w:r>
    </w:p>
  </w:footnote>
  <w:footnote w:type="continuationSeparator" w:id="0">
    <w:p w:rsidR="004679DB" w:rsidRDefault="004679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1EA" w:rsidRDefault="006421E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13FA" w:rsidRDefault="004679DB">
    <w:pPr>
      <w:pStyle w:val="Encabezado"/>
      <w:tabs>
        <w:tab w:val="clear" w:pos="8504"/>
        <w:tab w:val="right" w:pos="8478"/>
      </w:tabs>
      <w:rPr>
        <w:rStyle w:val="Ninguno"/>
        <w:b/>
        <w:bCs/>
      </w:rPr>
    </w:pPr>
    <w:r>
      <w:rPr>
        <w:rStyle w:val="Ninguno"/>
        <w:b/>
        <w:bCs/>
      </w:rPr>
      <w:t xml:space="preserve">Análisis D.A.F.O.  del C.E.E. Nuestra Señora De Lourdes- </w:t>
    </w:r>
    <w:proofErr w:type="spellStart"/>
    <w:r>
      <w:rPr>
        <w:rStyle w:val="Ninguno"/>
        <w:b/>
        <w:bCs/>
      </w:rPr>
      <w:t>Aspronaga</w:t>
    </w:r>
    <w:proofErr w:type="spellEnd"/>
    <w:r>
      <w:rPr>
        <w:rStyle w:val="Ninguno"/>
        <w:b/>
        <w:bCs/>
      </w:rPr>
      <w:t xml:space="preserve"> </w:t>
    </w:r>
  </w:p>
  <w:p w:rsidR="000513FA" w:rsidRDefault="004679DB">
    <w:pPr>
      <w:pStyle w:val="Encabezado"/>
      <w:tabs>
        <w:tab w:val="clear" w:pos="8504"/>
        <w:tab w:val="right" w:pos="8478"/>
      </w:tabs>
    </w:pPr>
    <w:r>
      <w:rPr>
        <w:rStyle w:val="Ninguno"/>
        <w:b/>
        <w:bCs/>
      </w:rPr>
      <w:t>(</w:t>
    </w:r>
    <w:proofErr w:type="gramStart"/>
    <w:r>
      <w:rPr>
        <w:rStyle w:val="Ninguno"/>
        <w:b/>
        <w:bCs/>
      </w:rPr>
      <w:t>Noviembre</w:t>
    </w:r>
    <w:proofErr w:type="gramEnd"/>
    <w:r>
      <w:rPr>
        <w:rStyle w:val="Ninguno"/>
        <w:b/>
        <w:bCs/>
      </w:rPr>
      <w:t xml:space="preserve"> 2018)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421EA" w:rsidRDefault="006421E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isplayBackgroundShape/>
  <w:proofState w:spelling="clean" w:grammar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3FA"/>
    <w:rsid w:val="000513FA"/>
    <w:rsid w:val="004679DB"/>
    <w:rsid w:val="00642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DF4BC2-895D-214A-8314-3ED3C6A0DC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s-ES" w:eastAsia="es-ES_tradn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pPr>
      <w:tabs>
        <w:tab w:val="center" w:pos="4252"/>
        <w:tab w:val="right" w:pos="8504"/>
      </w:tabs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character" w:customStyle="1" w:styleId="Ninguno">
    <w:name w:val="Ninguno"/>
    <w:rPr>
      <w:lang w:val="es-ES_tradnl"/>
    </w:rPr>
  </w:style>
  <w:style w:type="paragraph" w:customStyle="1" w:styleId="Cabeceraypie">
    <w:name w:val="Cabecera y pie"/>
    <w:pPr>
      <w:tabs>
        <w:tab w:val="right" w:pos="9020"/>
      </w:tabs>
    </w:pPr>
    <w:rPr>
      <w:rFonts w:ascii="Helvetica Neue" w:eastAsia="Helvetica Neue" w:hAnsi="Helvetica Neue" w:cs="Helvetica Neue"/>
      <w:color w:val="000000"/>
      <w:sz w:val="24"/>
      <w:szCs w:val="24"/>
    </w:rPr>
  </w:style>
  <w:style w:type="paragraph" w:customStyle="1" w:styleId="Cuerpo">
    <w:name w:val="Cuerpo"/>
    <w:rPr>
      <w:rFonts w:eastAsia="Times New Roman"/>
      <w:color w:val="000000"/>
      <w:sz w:val="24"/>
      <w:szCs w:val="24"/>
      <w:u w:color="000000"/>
    </w:rPr>
  </w:style>
  <w:style w:type="paragraph" w:customStyle="1" w:styleId="CuerpoA">
    <w:name w:val="Cuerpo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6421EA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421EA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Tema d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Tema d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ema d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Helvetica"/>
            <a:ea typeface="Helvetica"/>
            <a:cs typeface="Helvetica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291</Words>
  <Characters>1602</Characters>
  <Application>Microsoft Office Word</Application>
  <DocSecurity>0</DocSecurity>
  <Lines>13</Lines>
  <Paragraphs>3</Paragraphs>
  <ScaleCrop>false</ScaleCrop>
  <Company/>
  <LinksUpToDate>false</LinksUpToDate>
  <CharactersWithSpaces>1890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Diego Varela Barral</cp:lastModifiedBy>
  <cp:revision>2</cp:revision>
  <dcterms:created xsi:type="dcterms:W3CDTF">2020-02-04T18:18:00Z</dcterms:created>
  <dcterms:modified xsi:type="dcterms:W3CDTF">2020-02-04T18:18:00Z</dcterms:modified>
</cp:coreProperties>
</file>